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0" w:rsidRDefault="00133AB0" w:rsidP="002B6547">
      <w:pPr>
        <w:jc w:val="center"/>
        <w:textAlignment w:val="top"/>
        <w:rPr>
          <w:rFonts w:ascii="Tahoma" w:hAnsi="Tahoma" w:cs="B Mitra" w:hint="cs"/>
          <w:b/>
          <w:bCs/>
          <w:color w:val="000000"/>
          <w:rtl/>
          <w:lang w:bidi="fa-IR"/>
        </w:rPr>
      </w:pPr>
    </w:p>
    <w:p w:rsidR="00651F2C" w:rsidRDefault="00651F2C" w:rsidP="008352DB">
      <w:pPr>
        <w:jc w:val="center"/>
        <w:textAlignment w:val="top"/>
        <w:rPr>
          <w:b/>
          <w:bCs/>
          <w:color w:val="000000"/>
          <w:rtl/>
        </w:rPr>
      </w:pPr>
      <w:r w:rsidRPr="00016A7A">
        <w:rPr>
          <w:rFonts w:ascii="Tahoma" w:hAnsi="Tahoma" w:cs="B Mitra"/>
          <w:b/>
          <w:bCs/>
          <w:color w:val="000000"/>
          <w:rtl/>
        </w:rPr>
        <w:t>2. اولويت‌هاي پژوهشي معاونت درمان</w:t>
      </w:r>
      <w:r>
        <w:rPr>
          <w:rFonts w:ascii="Tahoma" w:hAnsi="Tahoma" w:cs="B Mitra" w:hint="cs"/>
          <w:color w:val="000000"/>
          <w:rtl/>
        </w:rPr>
        <w:t xml:space="preserve"> </w:t>
      </w:r>
    </w:p>
    <w:p w:rsidR="00651F2C" w:rsidRDefault="00651F2C" w:rsidP="00651F2C">
      <w:pPr>
        <w:textAlignment w:val="top"/>
        <w:rPr>
          <w:rFonts w:ascii="Tahoma" w:hAnsi="Tahoma" w:cs="B Mitra"/>
          <w:color w:val="000000"/>
          <w:rtl/>
        </w:rPr>
      </w:pPr>
    </w:p>
    <w:p w:rsidR="00651F2C" w:rsidRPr="00133AB0" w:rsidRDefault="00651F2C" w:rsidP="00651F2C">
      <w:pPr>
        <w:jc w:val="center"/>
        <w:textAlignment w:val="top"/>
        <w:rPr>
          <w:rFonts w:ascii="Tahoma" w:hAnsi="Tahoma" w:cs="B Mitra"/>
          <w:color w:val="000000"/>
          <w:sz w:val="14"/>
          <w:szCs w:val="14"/>
          <w:rtl/>
        </w:rPr>
      </w:pP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1-2 بررسي مقايسه‌اي شاخص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133AB0">
        <w:rPr>
          <w:rFonts w:ascii="Tahoma" w:hAnsi="Tahoma" w:cs="B Mitra"/>
          <w:color w:val="000000"/>
          <w:sz w:val="28"/>
          <w:szCs w:val="28"/>
          <w:rtl/>
        </w:rPr>
        <w:t>هاي درماني بيمارستان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133AB0">
        <w:rPr>
          <w:rFonts w:ascii="Tahoma" w:hAnsi="Tahoma" w:cs="B Mitra"/>
          <w:color w:val="000000"/>
          <w:sz w:val="28"/>
          <w:szCs w:val="28"/>
          <w:rtl/>
        </w:rPr>
        <w:t>هاي شهرستان كاشان و آران وبيدگل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2-2 بررسي صحت آمارهاي بيمارستان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133AB0">
        <w:rPr>
          <w:rFonts w:ascii="Tahoma" w:hAnsi="Tahoma" w:cs="B Mitra"/>
          <w:color w:val="000000"/>
          <w:sz w:val="28"/>
          <w:szCs w:val="28"/>
          <w:rtl/>
        </w:rPr>
        <w:t>هاي گزارش شده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3-2 بررسي موانع رعايت اخلاق پزشکي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4-2 بررسي رضايتمندي بيماران از دريافت خدمات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5-2 بررسي ميزان تعمير تجهيزات پزشکي در مراکز درماني و علل آن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6-2 علل رقابت اقتصادي بين پزشکان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7-2 چگونگي ارتباطات درون سازماني در رضايتمندي و بهره‌وري اداري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8-2 بررسي ميزان بکارگيري آمار و شاخص‌هاي درماني بيمارستان در برنامه‌ريزي بهداشتي- درماني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9-2 بررسي مقايسه‌اي وضعيت موجود نيروي انساني در بيمارستانها با استانداردهاي جهاني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10-2 بررسي شيوه زندگي گروههاي آسيب پذير بيماران مزمن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11-2 بررسي ميزان بهره‌مندي پرسنل درماني از مهارتهاي ارتباطي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12-2 بررسي ميزان اعتياد به الکل و مواد مخدر و داروهاي روان‌گردان در مصدومين ناشي از حوادث رانندگي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13-2 بررسي مقايسه‌اي انواع روشهاي درماني اعتياد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14-2 بررسي اثربخشي متادون درماني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15-2 بررسي فراواني بستري مجدد در روانپزشکي اخوان و علل آن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16-2 بررسي فراواني استفاده از طب مکمل گياهي در کاشان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17-2 بررسي عوامل موثر در بروز عفونتهاي بيمارستاني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18-2 بررسي نحوه کنترل درد در بخش‌هاي مختلف بيمارستاني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19-2 بررسي نقش پرستار در کاهش سوانح، حوادث و تصادفات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20-2 بررسي تاثير آموزش بر کيفيت ثبت گزارش‌هاي پرستاري در بيمارستان‌هاي کاشان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21-2 بررسي عوامل انگيزشي پرستاران در ارتباط با آموزش به بيمار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22-2 بررسي مشخصات و نحوه ارجاع بيماران جهت انجام </w:t>
      </w:r>
      <w:r w:rsidRPr="00133AB0">
        <w:rPr>
          <w:rFonts w:cs="B Mitra"/>
          <w:color w:val="000000"/>
          <w:sz w:val="28"/>
          <w:szCs w:val="28"/>
        </w:rPr>
        <w:t>MRI</w:t>
      </w: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23-2 بررسي ميزان تعهد سازماني پرستاران شاغل و عوامل مرتبط با آن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24-2 بررسي نحوه عملکرد پرستاران اورژانس در ترياژ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25-2 ماهيت سيستم فرماندهي حوادث غير مترقبه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26-2 بررسي تاثير تيم درماني مراقبت در منزل از بيماران روانپزشکي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27-2 بررسي عوامل موثر و مرتبط با کيفيت خدمات پرستاري در بخش‌هاي مختلف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28-2 ارزيابي اثربخشي کارگاه آموزشي </w:t>
      </w:r>
      <w:r w:rsidRPr="00133AB0">
        <w:rPr>
          <w:rFonts w:cs="B Mitra"/>
          <w:color w:val="000000"/>
          <w:sz w:val="28"/>
          <w:szCs w:val="28"/>
        </w:rPr>
        <w:t>CPR</w:t>
      </w: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 در توانمندسازي حرفه‌اي پرستاران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29-2 تعيين شاخص مصرف لوازم و اقلام مصرفي پزشکي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30-2 کنترل کيفي لوازم و اقلام مصرفي پزشکي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31-2 ارائه راهکار محاسبه هزينه مصرف تجهيزات پزشکي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32-2 بررسي وضعيت مخاطرات شغلي کليه مراکز درماني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33-2 بررسي ميزان رضايت و عوارض انواع دارويي متادون در معتادين </w:t>
      </w:r>
    </w:p>
    <w:p w:rsidR="00E07909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34-2 بررسي تاثير آموزش‌هاي مکاتبه‌اي وحضوري مرتبط با وضعيت سلامت جسمي- رواني- مهارت‌هاي زندگي و مهارتهاي</w:t>
      </w:r>
    </w:p>
    <w:p w:rsidR="00C80D09" w:rsidRDefault="00E07909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      </w:t>
      </w:r>
      <w:r w:rsidR="00651F2C" w:rsidRPr="00133AB0">
        <w:rPr>
          <w:rFonts w:ascii="Tahoma" w:hAnsi="Tahoma" w:cs="B Mitra"/>
          <w:color w:val="000000"/>
          <w:sz w:val="28"/>
          <w:szCs w:val="28"/>
          <w:rtl/>
        </w:rPr>
        <w:t xml:space="preserve"> تحصيلي و</w:t>
      </w:r>
      <w:r w:rsidR="00651F2C" w:rsidRPr="00133AB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651F2C" w:rsidRPr="00133AB0">
        <w:rPr>
          <w:rFonts w:ascii="Tahoma" w:hAnsi="Tahoma" w:cs="B Mitra"/>
          <w:color w:val="000000"/>
          <w:sz w:val="28"/>
          <w:szCs w:val="28"/>
          <w:rtl/>
        </w:rPr>
        <w:t xml:space="preserve">کيفيت زندگي فرزندان 14 تا 24 ساله جانبازان، شهداء و ايثارگران </w:t>
      </w:r>
    </w:p>
    <w:p w:rsidR="00C80D09" w:rsidRDefault="00C80D09">
      <w:pPr>
        <w:bidi w:val="0"/>
        <w:spacing w:after="100" w:afterAutospacing="1"/>
        <w:jc w:val="center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/>
          <w:color w:val="000000"/>
          <w:sz w:val="28"/>
          <w:szCs w:val="28"/>
          <w:rtl/>
        </w:rPr>
        <w:br w:type="page"/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</w:p>
    <w:p w:rsidR="00E07909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35-2 بررسي تاثير آموزش‌هاي مکاتبه‌اي حضوري مرتبط با عوارض جسمي، رواني ايجادشده در جانبازان شيميايي کيفيت زندگي</w:t>
      </w:r>
    </w:p>
    <w:p w:rsidR="00651F2C" w:rsidRPr="00133AB0" w:rsidRDefault="00E07909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       </w:t>
      </w:r>
      <w:r w:rsidR="00651F2C" w:rsidRPr="00133AB0">
        <w:rPr>
          <w:rFonts w:ascii="Tahoma" w:hAnsi="Tahoma" w:cs="B Mitra"/>
          <w:color w:val="000000"/>
          <w:sz w:val="28"/>
          <w:szCs w:val="28"/>
          <w:rtl/>
        </w:rPr>
        <w:t xml:space="preserve"> جانبازان مذکور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36-2 بررسي سيستماتيک نتايج اطلاعات تحقيقات حاصل از زلزله اخير کاشان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37-2 بررسي ميزان سوء مصرف روانگردان در دانش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آموزان دبيرستاني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38-2 بررسي توانمندي‌هاي کارکنان بهداشتي و درماني در بحران‌ها و بلاياي طبيعي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39-2 بررسي شيوه و کيفيت زندگي بيماران خاص (ديابت، ‌دياليزي، سرطانها، ايدز، ‌قلب وعروق) و راهکارهاي ارتقاء آن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40-2 بررسي تاثير مداخلات آموزشي بر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Pr="00133AB0">
        <w:rPr>
          <w:rFonts w:ascii="Tahoma" w:hAnsi="Tahoma" w:cs="B Mitra"/>
          <w:color w:val="000000"/>
          <w:sz w:val="28"/>
          <w:szCs w:val="28"/>
          <w:rtl/>
        </w:rPr>
        <w:t>ارتقاء آگاهي و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Pr="00133AB0">
        <w:rPr>
          <w:rFonts w:ascii="Tahoma" w:hAnsi="Tahoma" w:cs="B Mitra"/>
          <w:color w:val="000000"/>
          <w:sz w:val="28"/>
          <w:szCs w:val="28"/>
          <w:rtl/>
        </w:rPr>
        <w:t>نگرش گروه‌هاي آسيب‌پذير در زمينه ايدز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41-2 بررسي نواقص مستندسازي پرونده‌هاي پزشکي در بيمارستانهاي تابعه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42-2 بررسي مقايسه‌اي شاخص‌هاي درماني </w:t>
      </w:r>
    </w:p>
    <w:p w:rsidR="00651F2C" w:rsidRPr="00133AB0" w:rsidRDefault="00651F2C" w:rsidP="00651F2C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33AB0">
        <w:rPr>
          <w:rFonts w:ascii="Tahoma" w:hAnsi="Tahoma" w:cs="B Mitra"/>
          <w:color w:val="000000"/>
          <w:sz w:val="28"/>
          <w:szCs w:val="28"/>
          <w:rtl/>
        </w:rPr>
        <w:t>43-2 بررسي ميزان و علل مرگ ومير بيماران مراجعه‌کننده به اورژانس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133AB0">
        <w:rPr>
          <w:rFonts w:ascii="Tahoma" w:hAnsi="Tahoma" w:cs="B Mitra"/>
          <w:color w:val="000000"/>
          <w:sz w:val="28"/>
          <w:szCs w:val="28"/>
          <w:rtl/>
        </w:rPr>
        <w:t>هاي بيمارستان</w:t>
      </w:r>
      <w:r w:rsidRPr="00133AB0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133AB0">
        <w:rPr>
          <w:rFonts w:ascii="Tahoma" w:hAnsi="Tahoma" w:cs="B Mitra"/>
          <w:color w:val="000000"/>
          <w:sz w:val="28"/>
          <w:szCs w:val="28"/>
          <w:rtl/>
        </w:rPr>
        <w:t xml:space="preserve">هاي تابعه </w:t>
      </w:r>
    </w:p>
    <w:sectPr w:rsidR="00651F2C" w:rsidRPr="00133AB0" w:rsidSect="00651F2C">
      <w:pgSz w:w="11906" w:h="16838"/>
      <w:pgMar w:top="284" w:right="1440" w:bottom="709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1F2C"/>
    <w:rsid w:val="00133AB0"/>
    <w:rsid w:val="002B6547"/>
    <w:rsid w:val="0039423E"/>
    <w:rsid w:val="0047398A"/>
    <w:rsid w:val="00620CBC"/>
    <w:rsid w:val="00651F2C"/>
    <w:rsid w:val="008352DB"/>
    <w:rsid w:val="008E659C"/>
    <w:rsid w:val="00975611"/>
    <w:rsid w:val="00AB51EB"/>
    <w:rsid w:val="00AE0EFC"/>
    <w:rsid w:val="00C80D09"/>
    <w:rsid w:val="00D96504"/>
    <w:rsid w:val="00DA096F"/>
    <w:rsid w:val="00E07909"/>
    <w:rsid w:val="00F36F00"/>
    <w:rsid w:val="00F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C"/>
    <w:pPr>
      <w:bidi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Kaums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rameshk-m</dc:creator>
  <cp:keywords/>
  <dc:description/>
  <cp:lastModifiedBy>nadi-so</cp:lastModifiedBy>
  <cp:revision>2</cp:revision>
  <dcterms:created xsi:type="dcterms:W3CDTF">2015-12-22T07:55:00Z</dcterms:created>
  <dcterms:modified xsi:type="dcterms:W3CDTF">2015-12-22T07:55:00Z</dcterms:modified>
</cp:coreProperties>
</file>