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محورهای اولویت دار در پژوهش های ملی مبارزه با مواد مخدر- سال 1401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طرح ملی مبارزه همه جانبه با مواد مخدر، روان گردان ها و پیش سازها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(سند چشم انداز، برنامه هفتم و 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راهیابی راهبردی بیانات مقام معظم رهبری</w:t>
      </w:r>
      <w:r>
        <w:rPr>
          <w:rFonts w:cs="B Mitra" w:hint="cs"/>
          <w:sz w:val="32"/>
          <w:szCs w:val="32"/>
          <w:rtl/>
          <w:lang w:bidi="fa-IR"/>
        </w:rPr>
        <w:t xml:space="preserve"> (مدظله العالی)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جهاد تبیین در مبارزه با مواد مخدر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راهبری و پایش در مبارزه با مواد مخدر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کاربرد فناورری نوین در مبارزه با مواد مخدر</w:t>
      </w:r>
      <w:r>
        <w:rPr>
          <w:rFonts w:cs="B Mitra" w:hint="cs"/>
          <w:sz w:val="32"/>
          <w:szCs w:val="32"/>
          <w:rtl/>
          <w:lang w:bidi="fa-IR"/>
        </w:rPr>
        <w:t xml:space="preserve"> ( کشف، ردیابی، تشخیص و ....)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مبارزه با پولشويی</w:t>
      </w:r>
      <w:r>
        <w:rPr>
          <w:rFonts w:cs="B Mitra" w:hint="cs"/>
          <w:sz w:val="32"/>
          <w:szCs w:val="32"/>
          <w:rtl/>
          <w:lang w:bidi="fa-IR"/>
        </w:rPr>
        <w:t xml:space="preserve"> (راهکارها، قوانین کشورها، ظرفیت ها و خلاء های قانونی، سهم مواد مخدر، شیوه ها و شگردها و...)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Titr"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مبارزه با بنیان های مالی </w:t>
      </w:r>
      <w:r>
        <w:rPr>
          <w:rFonts w:cs="B Mitra" w:hint="cs"/>
          <w:sz w:val="32"/>
          <w:szCs w:val="32"/>
          <w:rtl/>
          <w:lang w:bidi="fa-IR"/>
        </w:rPr>
        <w:t>(اثبات تحصیل اموال از طریق قاچاق، راه کارها و ..)</w:t>
      </w:r>
    </w:p>
    <w:p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Mitra"/>
          <w:sz w:val="32"/>
          <w:szCs w:val="32"/>
          <w:lang w:bidi="fa-IR"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fa-IR"/>
        </w:rPr>
        <w:t>مدیریت پیش سازها و مواد شیمیایی تحت کنترل در کشور</w:t>
      </w:r>
    </w:p>
    <w:p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Mitra"/>
          <w:sz w:val="32"/>
          <w:szCs w:val="32"/>
          <w:lang w:bidi="fa-IR"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fa-IR"/>
        </w:rPr>
        <w:t>اثر بخشی اقدامات مقابله ای</w:t>
      </w:r>
      <w:r>
        <w:rPr>
          <w:rFonts w:asciiTheme="minorHAnsi" w:eastAsiaTheme="minorHAnsi" w:hAnsiTheme="minorHAnsi" w:cs="B Mitra" w:hint="cs"/>
          <w:sz w:val="28"/>
          <w:szCs w:val="28"/>
          <w:rtl/>
          <w:lang w:bidi="fa-IR"/>
        </w:rPr>
        <w:t xml:space="preserve"> </w:t>
      </w:r>
      <w:r>
        <w:rPr>
          <w:rFonts w:asciiTheme="minorHAnsi" w:eastAsiaTheme="minorHAnsi" w:hAnsiTheme="minorHAnsi" w:cs="B Mitra" w:hint="cs"/>
          <w:sz w:val="32"/>
          <w:szCs w:val="32"/>
          <w:rtl/>
          <w:lang w:bidi="fa-IR"/>
        </w:rPr>
        <w:t>(ایستگاه های بازرسی و 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اسناد پشتیبان لایحه قانون پیشگیری و مبارزه با مواد مخدر و روان‌گردان</w:t>
      </w:r>
    </w:p>
    <w:p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Mitra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fa-IR"/>
        </w:rPr>
        <w:t>فرهنگ سازی در مبارزه با مواد مخدر</w:t>
      </w:r>
    </w:p>
    <w:p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fa-IR"/>
        </w:rPr>
        <w:t>شیوع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fa-IR"/>
        </w:rPr>
        <w:softHyphen/>
        <w:t>شناسی اعتیاد</w:t>
      </w:r>
      <w:r>
        <w:rPr>
          <w:rFonts w:asciiTheme="minorHAnsi" w:eastAsiaTheme="minorHAnsi" w:hAnsiTheme="minorHAnsi" w:cs="B Mitra" w:hint="cs"/>
          <w:sz w:val="32"/>
          <w:szCs w:val="32"/>
          <w:rtl/>
          <w:lang w:bidi="fa-IR"/>
        </w:rPr>
        <w:t xml:space="preserve"> (محیط</w:t>
      </w:r>
      <w:r>
        <w:rPr>
          <w:rFonts w:asciiTheme="minorHAnsi" w:eastAsiaTheme="minorHAnsi" w:hAnsiTheme="minorHAnsi" w:cs="B Mitra" w:hint="cs"/>
          <w:sz w:val="32"/>
          <w:szCs w:val="32"/>
          <w:rtl/>
          <w:lang w:bidi="fa-IR"/>
        </w:rPr>
        <w:softHyphen/>
        <w:t>های کار و تولید، جمعیت عمومی کشور، محیط</w:t>
      </w:r>
      <w:r>
        <w:rPr>
          <w:rFonts w:asciiTheme="minorHAnsi" w:eastAsiaTheme="minorHAnsi" w:hAnsiTheme="minorHAnsi" w:cs="B Mitra" w:hint="cs"/>
          <w:sz w:val="32"/>
          <w:szCs w:val="32"/>
          <w:rtl/>
          <w:lang w:bidi="fa-IR"/>
        </w:rPr>
        <w:softHyphen/>
        <w:t>های دانش</w:t>
      </w:r>
      <w:r>
        <w:rPr>
          <w:rFonts w:asciiTheme="minorHAnsi" w:eastAsiaTheme="minorHAnsi" w:hAnsiTheme="minorHAnsi" w:cs="B Mitra" w:hint="cs"/>
          <w:sz w:val="32"/>
          <w:szCs w:val="32"/>
          <w:rtl/>
          <w:lang w:bidi="fa-IR"/>
        </w:rPr>
        <w:softHyphen/>
        <w:t>آموزی و محیط های دانشجویی در کشور)</w:t>
      </w:r>
    </w:p>
    <w:p>
      <w:pPr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برنامه های پیشگیری مبتنی بر شواهد</w:t>
      </w:r>
      <w:r>
        <w:rPr>
          <w:rFonts w:cs="B Mitra" w:hint="cs"/>
          <w:sz w:val="32"/>
          <w:szCs w:val="32"/>
          <w:rtl/>
          <w:lang w:bidi="fa-IR"/>
        </w:rPr>
        <w:t xml:space="preserve"> (در محیط های آموزشی، فضای مجازی، صنعتی و 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مداخلات ورزشی و تفریحات سالم در پیشگیری از اعتیاد 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راهبردهای جامع پیشگیری از مصرف مواد مخدر و روانگردان ها</w:t>
      </w:r>
      <w:r>
        <w:rPr>
          <w:rFonts w:cs="B Mitra" w:hint="cs"/>
          <w:sz w:val="32"/>
          <w:szCs w:val="32"/>
          <w:rtl/>
          <w:lang w:bidi="fa-IR"/>
        </w:rPr>
        <w:t xml:space="preserve"> (کاهش تقاضا در محیط های آموزشی، فضای مجازی...)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الگوی جامع مشارکت مردمی در کاهش تقاضای مواد مخدر و روانگردان ها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اقتصاد سلامت در درمان اعتیاد</w:t>
      </w:r>
      <w:r>
        <w:rPr>
          <w:rFonts w:cs="B Mitra" w:hint="cs"/>
          <w:sz w:val="32"/>
          <w:szCs w:val="32"/>
          <w:rtl/>
          <w:lang w:bidi="fa-IR"/>
        </w:rPr>
        <w:t xml:space="preserve"> (اثر بخشی درمان معتادان، </w:t>
      </w:r>
      <w:r>
        <w:rPr>
          <w:rFonts w:cs="B Mitra" w:hint="cs"/>
          <w:color w:val="000000"/>
          <w:spacing w:val="-4"/>
          <w:sz w:val="32"/>
          <w:szCs w:val="32"/>
          <w:rtl/>
          <w:lang w:bidi="fa-IR"/>
        </w:rPr>
        <w:t>هزینه-فایده خدمات درمان، بازتوانی و کاهش آسیب اختلال مصرف.</w:t>
      </w:r>
      <w:r>
        <w:rPr>
          <w:rFonts w:cs="B Mitra" w:hint="cs"/>
          <w:sz w:val="32"/>
          <w:szCs w:val="32"/>
          <w:rtl/>
          <w:lang w:bidi="fa-IR"/>
        </w:rPr>
        <w:t>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اثربخشی انواع مداخلات و روش های درمان اعتیاد</w:t>
      </w:r>
      <w:r>
        <w:rPr>
          <w:rFonts w:cs="B Mitra" w:hint="cs"/>
          <w:sz w:val="32"/>
          <w:szCs w:val="32"/>
          <w:rtl/>
          <w:lang w:bidi="fa-IR"/>
        </w:rPr>
        <w:t xml:space="preserve"> (مراکز ماده 16، </w:t>
      </w:r>
      <w:r>
        <w:rPr>
          <w:rFonts w:cs="B Mitra" w:hint="cs"/>
          <w:color w:val="000000"/>
          <w:spacing w:val="-4"/>
          <w:sz w:val="32"/>
          <w:szCs w:val="32"/>
          <w:rtl/>
          <w:lang w:bidi="fa-IR"/>
        </w:rPr>
        <w:t>برنامه مدیریت مورد در پیشگیری از</w:t>
      </w:r>
      <w:r>
        <w:rPr>
          <w:rFonts w:ascii="Cambria" w:hAnsi="Cambria" w:cs="Times New Roman"/>
          <w:color w:val="000000"/>
          <w:spacing w:val="-4"/>
          <w:sz w:val="32"/>
          <w:szCs w:val="32"/>
          <w:rtl/>
          <w:lang w:bidi="fa-IR"/>
        </w:rPr>
        <w:t> </w:t>
      </w:r>
      <w:r>
        <w:rPr>
          <w:rFonts w:cs="B Mitra" w:hint="cs"/>
          <w:color w:val="000000"/>
          <w:spacing w:val="-4"/>
          <w:sz w:val="32"/>
          <w:szCs w:val="32"/>
          <w:rtl/>
          <w:lang w:bidi="fa-IR"/>
        </w:rPr>
        <w:t>عود</w:t>
      </w:r>
      <w:r>
        <w:rPr>
          <w:rFonts w:cs="B Mitra" w:hint="cs"/>
          <w:sz w:val="32"/>
          <w:szCs w:val="32"/>
          <w:rtl/>
          <w:lang w:bidi="fa-IR"/>
        </w:rPr>
        <w:t>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راهبردهای مدیریت سازمان های مردم نهاد حوزه مبارزه با مواد مخدر</w:t>
      </w:r>
      <w:bookmarkStart w:id="0" w:name="_GoBack"/>
      <w:bookmarkEnd w:id="0"/>
      <w:r>
        <w:rPr>
          <w:rFonts w:cs="B Mitra" w:hint="cs"/>
          <w:sz w:val="32"/>
          <w:szCs w:val="32"/>
          <w:rtl/>
          <w:lang w:bidi="fa-IR"/>
        </w:rPr>
        <w:t xml:space="preserve"> (اثر بخشی و 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تدوین محتوای آموزشی استاندارد</w:t>
      </w:r>
      <w:r>
        <w:rPr>
          <w:rFonts w:cs="B Mitra" w:hint="cs"/>
          <w:sz w:val="32"/>
          <w:szCs w:val="32"/>
          <w:rtl/>
          <w:lang w:bidi="fa-IR"/>
        </w:rPr>
        <w:t xml:space="preserve"> (بر حسب گروه ها جنسی و سنی ، معیارهای استانی و ...)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پیامدسنجی کشت قانونی خشخاش الیفرا و ... </w:t>
      </w:r>
      <w:r>
        <w:rPr>
          <w:rFonts w:cs="B Mitra" w:hint="cs"/>
          <w:sz w:val="32"/>
          <w:szCs w:val="32"/>
          <w:rtl/>
          <w:lang w:bidi="fa-IR"/>
        </w:rPr>
        <w:t>(ماده 1 و 2 قانون مبارزه با مواد مخدر)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شیوه های نوین آموزشی در پیشگیری از مصرف مواد مخدر و روانگردان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بررسی شیوه های مدیریت معتادان متجاهر</w:t>
      </w:r>
      <w:r>
        <w:rPr>
          <w:rFonts w:cs="B Mitra" w:hint="cs"/>
          <w:sz w:val="32"/>
          <w:szCs w:val="32"/>
          <w:rtl/>
          <w:lang w:bidi="fa-IR"/>
        </w:rPr>
        <w:t xml:space="preserve"> در دنیا و ارایه الگو برای ایران</w:t>
      </w:r>
    </w:p>
    <w:p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تاثیر روش درمان بر انگیزه بهبود یافته در پذیرش فرصت‏های شغلی </w:t>
      </w:r>
      <w:r>
        <w:rPr>
          <w:rFonts w:cs="B Mitra" w:hint="cs"/>
          <w:sz w:val="32"/>
          <w:szCs w:val="32"/>
          <w:rtl/>
          <w:lang w:bidi="fa-IR"/>
        </w:rPr>
        <w:t>(شاخص ها و ...)</w:t>
      </w:r>
    </w:p>
    <w:p>
      <w:p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</w:p>
    <w:p>
      <w:pPr>
        <w:pStyle w:val="ListParagraph"/>
        <w:bidi/>
        <w:spacing w:after="0" w:line="240" w:lineRule="auto"/>
        <w:ind w:left="284"/>
        <w:jc w:val="lowKashida"/>
        <w:rPr>
          <w:rFonts w:cs="B Titr"/>
          <w:sz w:val="28"/>
          <w:szCs w:val="28"/>
          <w:lang w:bidi="fa-IR"/>
        </w:rPr>
      </w:pPr>
    </w:p>
    <w:p>
      <w:pPr>
        <w:bidi/>
        <w:spacing w:after="0"/>
        <w:jc w:val="both"/>
        <w:rPr>
          <w:rFonts w:cs="B Mitra"/>
          <w:b/>
          <w:bCs/>
          <w:sz w:val="28"/>
          <w:szCs w:val="28"/>
          <w:lang w:bidi="fa-IR"/>
        </w:rPr>
      </w:pPr>
    </w:p>
    <w:p>
      <w:pPr>
        <w:pStyle w:val="ListParagraph"/>
        <w:bidi/>
        <w:spacing w:after="0"/>
        <w:ind w:left="785"/>
        <w:jc w:val="both"/>
        <w:rPr>
          <w:rFonts w:cs="B Mitra"/>
          <w:b/>
          <w:bCs/>
          <w:sz w:val="28"/>
          <w:szCs w:val="28"/>
          <w:lang w:bidi="fa-IR"/>
        </w:rPr>
      </w:pPr>
    </w:p>
    <w:p>
      <w:pPr>
        <w:pStyle w:val="ListParagraph"/>
        <w:bidi/>
        <w:spacing w:after="0"/>
        <w:ind w:left="785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دفتر تحقیقات و آموزش </w:t>
      </w:r>
    </w:p>
    <w:p>
      <w:pPr>
        <w:pStyle w:val="ListParagraph"/>
        <w:bidi/>
        <w:spacing w:after="0"/>
        <w:ind w:left="785"/>
        <w:jc w:val="right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دبیر خانه ستاد مبارزه با مواد مخدر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F1"/>
    <w:multiLevelType w:val="hybridMultilevel"/>
    <w:tmpl w:val="C1DCB5BA"/>
    <w:lvl w:ilvl="0" w:tplc="44B05E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E02"/>
    <w:multiLevelType w:val="hybridMultilevel"/>
    <w:tmpl w:val="EB244B2C"/>
    <w:lvl w:ilvl="0" w:tplc="2E14FE8C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F1464"/>
    <w:multiLevelType w:val="hybridMultilevel"/>
    <w:tmpl w:val="99803432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C71199A"/>
    <w:multiLevelType w:val="hybridMultilevel"/>
    <w:tmpl w:val="4F80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6426"/>
    <w:multiLevelType w:val="hybridMultilevel"/>
    <w:tmpl w:val="DE6C989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AB24134"/>
    <w:multiLevelType w:val="hybridMultilevel"/>
    <w:tmpl w:val="D21AC378"/>
    <w:lvl w:ilvl="0" w:tplc="7C0EBD2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FB96B-82CF-4A69-ADC0-C6CC0AE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Minoei , Mahmoud</dc:creator>
  <cp:lastModifiedBy>baher, tahmineh</cp:lastModifiedBy>
  <cp:revision>9</cp:revision>
  <dcterms:created xsi:type="dcterms:W3CDTF">2022-08-20T04:12:00Z</dcterms:created>
  <dcterms:modified xsi:type="dcterms:W3CDTF">2022-12-31T11:01:00Z</dcterms:modified>
</cp:coreProperties>
</file>